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D288" w14:textId="3FB0FCC7" w:rsidR="00C92C51" w:rsidRPr="0028161D" w:rsidRDefault="00C92C51" w:rsidP="00C92C5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PATTO DI INTEGRITÀ</w:t>
      </w:r>
    </w:p>
    <w:p w14:paraId="6CC771C3" w14:textId="0FE1A8B7" w:rsidR="00C92C51" w:rsidRPr="0028161D" w:rsidRDefault="00C92C51" w:rsidP="00C92C51">
      <w:pPr>
        <w:pStyle w:val="Default"/>
        <w:spacing w:before="2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tra</w:t>
      </w:r>
    </w:p>
    <w:p w14:paraId="3A64352F" w14:textId="1957FD08" w:rsidR="00C92C51" w:rsidRPr="0028161D" w:rsidRDefault="00C92C51" w:rsidP="0028161D">
      <w:pPr>
        <w:pStyle w:val="Default"/>
        <w:spacing w:before="2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 xml:space="preserve">L’Università degli Studi di Trieste (nel seguito denominata Università), con sede legale in Trieste, piazzale Europa n. 1, C.F. 80013890324, P.I. 00211830328, rappresentata </w:t>
      </w:r>
      <w:proofErr w:type="spellStart"/>
      <w:r w:rsidRPr="0028161D">
        <w:rPr>
          <w:rFonts w:ascii="Arial" w:hAnsi="Arial" w:cs="Arial"/>
          <w:sz w:val="22"/>
          <w:szCs w:val="22"/>
        </w:rPr>
        <w:t>dall’ing</w:t>
      </w:r>
      <w:proofErr w:type="spellEnd"/>
      <w:r w:rsidRPr="0028161D">
        <w:rPr>
          <w:rFonts w:ascii="Arial" w:hAnsi="Arial" w:cs="Arial"/>
          <w:sz w:val="22"/>
          <w:szCs w:val="22"/>
        </w:rPr>
        <w:t>. Francesca Petrovich, Dirigente dell’Area dei Servizi tecnici e di Supporto</w:t>
      </w:r>
    </w:p>
    <w:p w14:paraId="315922EB" w14:textId="77777777" w:rsidR="00C92C51" w:rsidRPr="0028161D" w:rsidRDefault="00C92C51" w:rsidP="0028161D">
      <w:pPr>
        <w:pStyle w:val="Default"/>
        <w:spacing w:before="2"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e</w:t>
      </w:r>
    </w:p>
    <w:p w14:paraId="066687FA" w14:textId="36D6ABE4" w:rsidR="00C92C51" w:rsidRPr="0028161D" w:rsidRDefault="00C92C51" w:rsidP="0028161D">
      <w:pPr>
        <w:pStyle w:val="Default"/>
        <w:spacing w:before="2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l’Impresa ……………………………………………………………………………………………… (nel seguito denominata Impresa), con sede legale in ……………………………</w:t>
      </w:r>
      <w:proofErr w:type="gramStart"/>
      <w:r w:rsidRPr="0028161D">
        <w:rPr>
          <w:rFonts w:ascii="Arial" w:hAnsi="Arial" w:cs="Arial"/>
          <w:sz w:val="22"/>
          <w:szCs w:val="22"/>
        </w:rPr>
        <w:t>…….</w:t>
      </w:r>
      <w:proofErr w:type="gramEnd"/>
      <w:r w:rsidRPr="0028161D">
        <w:rPr>
          <w:rFonts w:ascii="Arial" w:hAnsi="Arial" w:cs="Arial"/>
          <w:sz w:val="22"/>
          <w:szCs w:val="22"/>
        </w:rPr>
        <w:t>.…………….,...</w:t>
      </w:r>
      <w:r w:rsidR="0028161D">
        <w:rPr>
          <w:rFonts w:ascii="Arial" w:hAnsi="Arial" w:cs="Arial"/>
          <w:sz w:val="22"/>
          <w:szCs w:val="22"/>
        </w:rPr>
        <w:t xml:space="preserve"> </w:t>
      </w:r>
      <w:r w:rsidRPr="0028161D">
        <w:rPr>
          <w:rFonts w:ascii="Arial" w:hAnsi="Arial" w:cs="Arial"/>
          <w:sz w:val="22"/>
          <w:szCs w:val="22"/>
        </w:rPr>
        <w:t>Via/Piazza</w:t>
      </w:r>
      <w:r w:rsidR="0028161D">
        <w:rPr>
          <w:rFonts w:ascii="Arial" w:hAnsi="Arial" w:cs="Arial"/>
          <w:sz w:val="22"/>
          <w:szCs w:val="22"/>
        </w:rPr>
        <w:t xml:space="preserve"> </w:t>
      </w:r>
      <w:r w:rsidRPr="0028161D">
        <w:rPr>
          <w:rFonts w:ascii="Arial" w:hAnsi="Arial" w:cs="Arial"/>
          <w:sz w:val="22"/>
          <w:szCs w:val="22"/>
        </w:rPr>
        <w:t>……………………………..…………</w:t>
      </w:r>
      <w:r w:rsidR="0028161D">
        <w:rPr>
          <w:rFonts w:ascii="Arial" w:hAnsi="Arial" w:cs="Arial"/>
          <w:sz w:val="22"/>
          <w:szCs w:val="22"/>
        </w:rPr>
        <w:t>.</w:t>
      </w:r>
      <w:r w:rsidRPr="0028161D">
        <w:rPr>
          <w:rFonts w:ascii="Arial" w:hAnsi="Arial" w:cs="Arial"/>
          <w:sz w:val="22"/>
          <w:szCs w:val="22"/>
        </w:rPr>
        <w:t>,</w:t>
      </w:r>
    </w:p>
    <w:p w14:paraId="267B4110" w14:textId="0BB70956" w:rsidR="00C92C51" w:rsidRPr="0028161D" w:rsidRDefault="00C92C51" w:rsidP="0028161D">
      <w:pPr>
        <w:pStyle w:val="Default"/>
        <w:spacing w:before="5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C.F. ………………………… P.I. …</w:t>
      </w:r>
      <w:proofErr w:type="gramStart"/>
      <w:r w:rsidRPr="0028161D">
        <w:rPr>
          <w:rFonts w:ascii="Arial" w:hAnsi="Arial" w:cs="Arial"/>
          <w:sz w:val="22"/>
          <w:szCs w:val="22"/>
        </w:rPr>
        <w:t>…….</w:t>
      </w:r>
      <w:proofErr w:type="gramEnd"/>
      <w:r w:rsidRPr="0028161D">
        <w:rPr>
          <w:rFonts w:ascii="Arial" w:hAnsi="Arial" w:cs="Arial"/>
          <w:sz w:val="22"/>
          <w:szCs w:val="22"/>
        </w:rPr>
        <w:t>.………..…….…..,</w:t>
      </w:r>
    </w:p>
    <w:p w14:paraId="63CD7261" w14:textId="495E072C" w:rsidR="00C92C51" w:rsidRPr="0028161D" w:rsidRDefault="00C92C51" w:rsidP="0028161D">
      <w:pPr>
        <w:pStyle w:val="Default"/>
        <w:spacing w:before="5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rappresentata da ……………………</w:t>
      </w:r>
      <w:proofErr w:type="gramStart"/>
      <w:r w:rsidRPr="0028161D">
        <w:rPr>
          <w:rFonts w:ascii="Arial" w:hAnsi="Arial" w:cs="Arial"/>
          <w:sz w:val="22"/>
          <w:szCs w:val="22"/>
        </w:rPr>
        <w:t>…….</w:t>
      </w:r>
      <w:proofErr w:type="gramEnd"/>
      <w:r w:rsidRPr="0028161D">
        <w:rPr>
          <w:rFonts w:ascii="Arial" w:hAnsi="Arial" w:cs="Arial"/>
          <w:sz w:val="22"/>
          <w:szCs w:val="22"/>
        </w:rPr>
        <w:t>………….………………., nato a ……………………………,</w:t>
      </w:r>
      <w:r w:rsidR="0028161D">
        <w:rPr>
          <w:rFonts w:ascii="Arial" w:hAnsi="Arial" w:cs="Arial"/>
          <w:sz w:val="22"/>
          <w:szCs w:val="22"/>
        </w:rPr>
        <w:t xml:space="preserve"> </w:t>
      </w:r>
      <w:r w:rsidRPr="0028161D">
        <w:rPr>
          <w:rFonts w:ascii="Arial" w:hAnsi="Arial" w:cs="Arial"/>
          <w:sz w:val="22"/>
          <w:szCs w:val="22"/>
        </w:rPr>
        <w:t>il ……………………………..., in qualità di …………………………………………………………………</w:t>
      </w:r>
    </w:p>
    <w:p w14:paraId="31327ED6" w14:textId="77777777" w:rsidR="00C92C51" w:rsidRPr="0028161D" w:rsidRDefault="00C92C51" w:rsidP="0028161D">
      <w:pPr>
        <w:pStyle w:val="Default"/>
        <w:spacing w:before="5" w:line="276" w:lineRule="auto"/>
        <w:ind w:left="-1" w:right="-2" w:hanging="1"/>
        <w:jc w:val="both"/>
        <w:rPr>
          <w:rFonts w:ascii="Arial" w:hAnsi="Arial" w:cs="Arial"/>
          <w:b/>
          <w:bCs/>
          <w:sz w:val="22"/>
          <w:szCs w:val="22"/>
        </w:rPr>
      </w:pPr>
    </w:p>
    <w:p w14:paraId="1F04B3E6" w14:textId="2919DB20" w:rsidR="00C92C51" w:rsidRPr="0028161D" w:rsidRDefault="00C92C51" w:rsidP="0028161D">
      <w:pPr>
        <w:pStyle w:val="Default"/>
        <w:spacing w:before="5" w:line="276" w:lineRule="auto"/>
        <w:ind w:left="-1" w:right="-2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OGGETTO DELL’APPALTO: Accordo Quadro quadriennale</w:t>
      </w:r>
      <w:r w:rsidR="008C776C" w:rsidRPr="0028161D">
        <w:rPr>
          <w:rFonts w:ascii="Arial" w:hAnsi="Arial" w:cs="Arial"/>
          <w:b/>
          <w:bCs/>
          <w:sz w:val="22"/>
          <w:szCs w:val="22"/>
        </w:rPr>
        <w:t xml:space="preserve"> per il </w:t>
      </w:r>
      <w:r w:rsidRPr="0028161D">
        <w:rPr>
          <w:rFonts w:ascii="Arial" w:hAnsi="Arial" w:cs="Arial"/>
          <w:b/>
          <w:bCs/>
          <w:sz w:val="22"/>
          <w:szCs w:val="22"/>
        </w:rPr>
        <w:t>servizio di raccolta, trasporto e smaltimento dei rifiuti sanitari prodotti dai laboratori dei Dipartimenti dell’Università degli Studi di Trieste</w:t>
      </w:r>
    </w:p>
    <w:p w14:paraId="1D807AAE" w14:textId="11922FFD" w:rsidR="00C92C51" w:rsidRPr="0028161D" w:rsidRDefault="00C92C51" w:rsidP="0028161D">
      <w:pPr>
        <w:pStyle w:val="Default"/>
        <w:spacing w:before="5" w:line="276" w:lineRule="auto"/>
        <w:ind w:left="-1" w:right="-2" w:hanging="1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 xml:space="preserve">CIG: </w:t>
      </w:r>
      <w:r w:rsidR="00AA4C8A" w:rsidRPr="0028161D">
        <w:rPr>
          <w:rFonts w:ascii="Arial" w:hAnsi="Arial" w:cs="Arial"/>
          <w:b/>
          <w:bCs/>
          <w:sz w:val="22"/>
          <w:szCs w:val="22"/>
        </w:rPr>
        <w:t>A02A3844D2</w:t>
      </w:r>
    </w:p>
    <w:p w14:paraId="64EF24AC" w14:textId="4A0DE5E3" w:rsidR="00C92C51" w:rsidRPr="0028161D" w:rsidRDefault="00C92C51" w:rsidP="00C92C51">
      <w:pPr>
        <w:pStyle w:val="Default"/>
        <w:spacing w:before="3"/>
        <w:ind w:left="-1" w:right="-2" w:hanging="1"/>
        <w:jc w:val="both"/>
        <w:rPr>
          <w:rFonts w:ascii="Arial" w:hAnsi="Arial" w:cs="Arial"/>
          <w:sz w:val="22"/>
          <w:szCs w:val="22"/>
        </w:rPr>
      </w:pPr>
    </w:p>
    <w:p w14:paraId="455ED4EB" w14:textId="77777777" w:rsidR="00C92C51" w:rsidRPr="0028161D" w:rsidRDefault="00C92C51" w:rsidP="00C92C51">
      <w:pPr>
        <w:pStyle w:val="Default"/>
        <w:spacing w:before="3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VISTO</w:t>
      </w:r>
    </w:p>
    <w:p w14:paraId="621B0D91" w14:textId="77777777" w:rsidR="00C92C51" w:rsidRPr="0028161D" w:rsidRDefault="00C92C51" w:rsidP="00C92C51">
      <w:pPr>
        <w:pStyle w:val="Default"/>
        <w:spacing w:after="1"/>
        <w:rPr>
          <w:rFonts w:ascii="Arial" w:hAnsi="Arial" w:cs="Arial"/>
          <w:sz w:val="22"/>
          <w:szCs w:val="22"/>
        </w:rPr>
      </w:pPr>
    </w:p>
    <w:p w14:paraId="42E4577B" w14:textId="77777777" w:rsidR="00C92C51" w:rsidRPr="0028161D" w:rsidRDefault="00C92C51" w:rsidP="0028161D">
      <w:pPr>
        <w:pStyle w:val="Default"/>
        <w:spacing w:before="2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-che la Legge 6 novembre 2012 n. 190, art. 1, comma 17, recante “Disposizioni per la prevenzione e la repressione della corruzione e dell'illegalità nella pubblica amministrazione”, stabilisce che le stazioni appaltanti possano prevedere, negli avvisi, bandi di gara o lettere di invito, che il mancato rispetto delle clausole contenute nei protocolli di legalità o nei patti di integrità costituisca causa di esclusione dalla gara;</w:t>
      </w:r>
    </w:p>
    <w:p w14:paraId="4CFCE16D" w14:textId="77777777" w:rsidR="00C92C51" w:rsidRPr="0028161D" w:rsidRDefault="00C92C51" w:rsidP="0028161D">
      <w:pPr>
        <w:pStyle w:val="Default"/>
        <w:spacing w:before="2" w:line="276" w:lineRule="auto"/>
        <w:ind w:hanging="5"/>
        <w:jc w:val="both"/>
        <w:rPr>
          <w:rFonts w:ascii="Arial" w:hAnsi="Arial" w:cs="Arial"/>
          <w:sz w:val="22"/>
          <w:szCs w:val="22"/>
        </w:rPr>
      </w:pPr>
    </w:p>
    <w:p w14:paraId="1C60E0FA" w14:textId="77777777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-che il Consiglio di Amministrazione dell’Università ha deliberato, nella seduta del 18/12/2015, di approvare il Patto d’integrità in materia di contratti pubblici, ai sensi della normativa anticorruzione vigente;</w:t>
      </w:r>
    </w:p>
    <w:p w14:paraId="4BA38A25" w14:textId="77777777" w:rsidR="00C92C51" w:rsidRPr="0028161D" w:rsidRDefault="00C92C51" w:rsidP="0028161D">
      <w:pPr>
        <w:pStyle w:val="Default"/>
        <w:spacing w:before="1" w:line="276" w:lineRule="auto"/>
        <w:ind w:hanging="5"/>
        <w:jc w:val="both"/>
        <w:rPr>
          <w:rFonts w:ascii="Arial" w:hAnsi="Arial" w:cs="Arial"/>
          <w:sz w:val="22"/>
          <w:szCs w:val="22"/>
        </w:rPr>
      </w:pPr>
    </w:p>
    <w:p w14:paraId="5BF7978A" w14:textId="77777777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-il D.P.R. 16 aprile 2013, n. 62 con il quale è stato emanato il “Regolamento recante il codice di comportamento dei dipendenti pubblici”, a norma dell’art. 54 del D. Lgs. 165 del 30 marzo 2001;</w:t>
      </w:r>
    </w:p>
    <w:p w14:paraId="447D6AC4" w14:textId="77777777" w:rsidR="00C92C51" w:rsidRPr="0028161D" w:rsidRDefault="00C92C51" w:rsidP="0028161D">
      <w:pPr>
        <w:pStyle w:val="Default"/>
        <w:spacing w:before="1" w:line="276" w:lineRule="auto"/>
        <w:ind w:hanging="5"/>
        <w:jc w:val="both"/>
        <w:rPr>
          <w:rFonts w:ascii="Arial" w:hAnsi="Arial" w:cs="Arial"/>
          <w:sz w:val="22"/>
          <w:szCs w:val="22"/>
        </w:rPr>
      </w:pPr>
    </w:p>
    <w:p w14:paraId="1A75AEAE" w14:textId="77777777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-il Codice Etico e di Comportamento dell’Università degli Studi di Trieste emanato con D.R. 473 del 4 maggio 2021, ai sensi del D.P.R. n. 62/2013, le cui disposizioni, per quanto compatibili, si estendono anche a collaboratori a qualsiasi titolo di imprese fornitrici di beni e servizi e che realizzano opere in favore dell’Università;</w:t>
      </w:r>
    </w:p>
    <w:p w14:paraId="2FBB1C02" w14:textId="77777777" w:rsidR="00C92C51" w:rsidRPr="0028161D" w:rsidRDefault="00C92C51" w:rsidP="00C92C51">
      <w:pPr>
        <w:pStyle w:val="Default"/>
        <w:rPr>
          <w:rFonts w:ascii="Arial" w:hAnsi="Arial" w:cs="Arial"/>
          <w:sz w:val="22"/>
          <w:szCs w:val="22"/>
        </w:rPr>
      </w:pPr>
    </w:p>
    <w:p w14:paraId="382E478D" w14:textId="77777777" w:rsidR="00C92C51" w:rsidRPr="0028161D" w:rsidRDefault="00C92C51" w:rsidP="00C92C51">
      <w:pPr>
        <w:pStyle w:val="Default"/>
        <w:spacing w:before="2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PREMESSO</w:t>
      </w:r>
    </w:p>
    <w:p w14:paraId="627BC95B" w14:textId="77777777" w:rsidR="00C92C51" w:rsidRPr="0028161D" w:rsidRDefault="00C92C51" w:rsidP="00C92C51">
      <w:pPr>
        <w:pStyle w:val="Default"/>
        <w:rPr>
          <w:rFonts w:ascii="Arial" w:hAnsi="Arial" w:cs="Arial"/>
          <w:sz w:val="22"/>
          <w:szCs w:val="22"/>
        </w:rPr>
      </w:pPr>
    </w:p>
    <w:p w14:paraId="41E89FCB" w14:textId="77777777" w:rsidR="00C92C51" w:rsidRPr="0028161D" w:rsidRDefault="00C92C51" w:rsidP="0028161D">
      <w:pPr>
        <w:pStyle w:val="Default"/>
        <w:spacing w:before="2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 xml:space="preserve">-che per “Patto d’integrità” si intende un accordo avente ad oggetto la regolamentazione del comportamento ispirato ai principi di lealtà, trasparenza e correttezza, nonché l’espresso impegno anticorruzione di non offrire, accettare o richiedere somme di denaro o qualsiasi altra ricompensa, vantaggio o beneficio, sia direttamente che indirettamente, tramite intermediari, al fine dell’assegnazione del contratto e/o al fine di distorcerne la relativa corretta esecuzione; </w:t>
      </w:r>
    </w:p>
    <w:p w14:paraId="144712A1" w14:textId="77777777" w:rsidR="00C92C51" w:rsidRPr="0028161D" w:rsidRDefault="00C92C51" w:rsidP="0028161D">
      <w:pPr>
        <w:pStyle w:val="Default"/>
        <w:spacing w:before="2" w:line="276" w:lineRule="auto"/>
        <w:ind w:hanging="5"/>
        <w:jc w:val="both"/>
        <w:rPr>
          <w:rFonts w:ascii="Arial" w:hAnsi="Arial" w:cs="Arial"/>
          <w:sz w:val="22"/>
          <w:szCs w:val="22"/>
        </w:rPr>
      </w:pPr>
    </w:p>
    <w:p w14:paraId="05A262D7" w14:textId="77777777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lastRenderedPageBreak/>
        <w:t xml:space="preserve">-che con l’inserimento del “Patto d’integrità” nella documentazione di gara si intende garantire una leale concorrenza e pari opportunità di successo a tutti i partecipanti, nonché una corretta e trasparente esecuzione del procedimento di selezione e affidamento; </w:t>
      </w:r>
    </w:p>
    <w:p w14:paraId="41B675FF" w14:textId="77777777" w:rsidR="00C92C51" w:rsidRPr="0028161D" w:rsidRDefault="00C92C51" w:rsidP="0028161D">
      <w:pPr>
        <w:pStyle w:val="Default"/>
        <w:spacing w:before="1" w:line="276" w:lineRule="auto"/>
        <w:ind w:hanging="5"/>
        <w:jc w:val="both"/>
        <w:rPr>
          <w:rFonts w:ascii="Arial" w:hAnsi="Arial" w:cs="Arial"/>
          <w:sz w:val="22"/>
          <w:szCs w:val="22"/>
        </w:rPr>
      </w:pPr>
    </w:p>
    <w:p w14:paraId="0A9EAF69" w14:textId="5F123F55" w:rsidR="00C92C51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 xml:space="preserve">-che l’Università, secondo le modalità e condizioni indicate di seguito, verificherà l’applicazione del “Patto d’integrità” sia da parte dei partecipanti alla procedura di scelta del contraente, sia da parte dei propri dipendenti e collaboratori impegnati ad ogni livello dell’espletamento della procedura di scelta del contraente e nel controllo dell’esecuzione del relativo contratto; </w:t>
      </w:r>
    </w:p>
    <w:p w14:paraId="29F80F01" w14:textId="77777777" w:rsidR="0028161D" w:rsidRPr="0028161D" w:rsidRDefault="0028161D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</w:p>
    <w:p w14:paraId="04BC03AC" w14:textId="77777777" w:rsidR="00C92C51" w:rsidRPr="0028161D" w:rsidRDefault="00C92C51" w:rsidP="00C92C51">
      <w:pPr>
        <w:pStyle w:val="Default"/>
        <w:rPr>
          <w:rFonts w:ascii="Arial" w:hAnsi="Arial" w:cs="Arial"/>
          <w:sz w:val="22"/>
          <w:szCs w:val="22"/>
        </w:rPr>
      </w:pPr>
    </w:p>
    <w:p w14:paraId="3BE59DA0" w14:textId="77777777" w:rsidR="00C92C51" w:rsidRDefault="00C92C51" w:rsidP="00C92C51">
      <w:pPr>
        <w:pStyle w:val="Default"/>
        <w:spacing w:before="4"/>
        <w:jc w:val="center"/>
        <w:rPr>
          <w:rFonts w:ascii="Arial" w:hAnsi="Arial" w:cs="Arial"/>
          <w:b/>
          <w:bCs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SI CONVIENE QUANTO SEGUE</w:t>
      </w:r>
    </w:p>
    <w:p w14:paraId="1F4B8871" w14:textId="77777777" w:rsidR="0028161D" w:rsidRDefault="0028161D" w:rsidP="00C92C51">
      <w:pPr>
        <w:pStyle w:val="Default"/>
        <w:spacing w:before="4"/>
        <w:jc w:val="center"/>
        <w:rPr>
          <w:rFonts w:ascii="Arial" w:hAnsi="Arial" w:cs="Arial"/>
          <w:sz w:val="22"/>
          <w:szCs w:val="22"/>
        </w:rPr>
      </w:pPr>
    </w:p>
    <w:p w14:paraId="24FD7F8E" w14:textId="77777777" w:rsidR="0028161D" w:rsidRPr="0028161D" w:rsidRDefault="0028161D" w:rsidP="00C92C51">
      <w:pPr>
        <w:pStyle w:val="Default"/>
        <w:spacing w:before="4"/>
        <w:jc w:val="center"/>
        <w:rPr>
          <w:rFonts w:ascii="Arial" w:hAnsi="Arial" w:cs="Arial"/>
          <w:sz w:val="22"/>
          <w:szCs w:val="22"/>
        </w:rPr>
      </w:pPr>
    </w:p>
    <w:p w14:paraId="72DCC92E" w14:textId="77777777" w:rsidR="00C92C51" w:rsidRPr="0028161D" w:rsidRDefault="00C92C51" w:rsidP="0028161D">
      <w:pPr>
        <w:pStyle w:val="Default"/>
        <w:spacing w:before="2"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Articolo 1</w:t>
      </w:r>
    </w:p>
    <w:p w14:paraId="0B0C32D3" w14:textId="704C9818" w:rsidR="00C92C51" w:rsidRPr="0028161D" w:rsidRDefault="00C92C51" w:rsidP="002816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 xml:space="preserve">Il presente Patto d’integrità stabilisce la formale obbligazione dell’Impresa che, ai fini della partecipazione alla procedura di scelta del contraente in oggetto, si impegna: </w:t>
      </w:r>
    </w:p>
    <w:p w14:paraId="0C9ACFB8" w14:textId="4573CB4D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 conformare i propri comportamenti ai principi di lealtà, trasparenza e correttezza;</w:t>
      </w:r>
    </w:p>
    <w:p w14:paraId="171EB234" w14:textId="064B291C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9E9F9A7" w14:textId="0C74CC60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 segnalare all’Università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ECCA606" w14:textId="77D13100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-ad assicurare di non trovarsi in situazioni di controllo o di collegamento (formale e/o sostanziale) con altri concorrenti e che non si è accordata e non si accorderà con altri partecipanti alla gara;</w:t>
      </w:r>
    </w:p>
    <w:p w14:paraId="6C497F36" w14:textId="2F51BAB2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-ad informare puntualmente tutto il personale, di cui si avvale, del presente Patto di integrità e degli obblighi in esso contenuti;</w:t>
      </w:r>
    </w:p>
    <w:p w14:paraId="1ABA9301" w14:textId="6D741581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 vigilare affinché gli impegni sopra indicati siano osservati da tutti i dipendenti e collaboratori nell’esercizio dei compiti loro assegnati;</w:t>
      </w:r>
    </w:p>
    <w:p w14:paraId="412BD198" w14:textId="59321C63" w:rsidR="00C92C51" w:rsidRPr="0028161D" w:rsidRDefault="00C92C51" w:rsidP="0028161D">
      <w:pPr>
        <w:pStyle w:val="Default"/>
        <w:spacing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-a denunciare alla Pubblica Autorità competente ogni irregolarità o distorsione di cui sia venuta a conoscenza per quanto attiene l’attività di cui all’oggetto della procedura di scelta del contraente in oggetto.</w:t>
      </w:r>
    </w:p>
    <w:p w14:paraId="49148A3D" w14:textId="77777777" w:rsidR="00C92C51" w:rsidRPr="0028161D" w:rsidRDefault="00C92C51" w:rsidP="0028161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Articolo 2</w:t>
      </w:r>
    </w:p>
    <w:p w14:paraId="37758986" w14:textId="1969E3B6" w:rsidR="00C92C51" w:rsidRPr="0028161D" w:rsidRDefault="00C92C51" w:rsidP="0028161D">
      <w:pPr>
        <w:pStyle w:val="Default"/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L’Impresa, sin d’ora, si obbliga ad accettare che - nel caso di mancato rispetto degli impegni anticorruzione assunti con il presente Patto d’integrità, comunque accertato dall’Università - potranno essere applicate le seguenti sanzioni:</w:t>
      </w:r>
    </w:p>
    <w:p w14:paraId="118C0C1D" w14:textId="0E517BB0" w:rsidR="00C92C51" w:rsidRPr="0028161D" w:rsidRDefault="00C92C51" w:rsidP="0028161D">
      <w:pPr>
        <w:pStyle w:val="Default"/>
        <w:spacing w:before="3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 xml:space="preserve">-esclusione del concorrente dalla procedura di scelta del contraente; </w:t>
      </w:r>
    </w:p>
    <w:p w14:paraId="19566711" w14:textId="6702B5C0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-risoluzione del contratto;</w:t>
      </w:r>
    </w:p>
    <w:p w14:paraId="3B6734C8" w14:textId="6E036409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-escussione della cauzione definitiva del contratto;</w:t>
      </w:r>
    </w:p>
    <w:p w14:paraId="72A58194" w14:textId="13218C95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-esclusione del concorrente dalle procedure di scelta del contraente indette dall’Università per un anno;</w:t>
      </w:r>
    </w:p>
    <w:p w14:paraId="2107DE21" w14:textId="48394C54" w:rsidR="00C92C51" w:rsidRPr="0028161D" w:rsidRDefault="00C92C51" w:rsidP="0028161D">
      <w:pPr>
        <w:pStyle w:val="Default"/>
        <w:spacing w:before="1" w:line="276" w:lineRule="auto"/>
        <w:ind w:left="5" w:hanging="5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-segnalazione del fatto alle Autorità competenti di controllo (ANAC) e giudiziarie qualora si configurino fattispecie di reato.</w:t>
      </w:r>
    </w:p>
    <w:p w14:paraId="45E15548" w14:textId="77777777" w:rsidR="00C92C51" w:rsidRPr="0028161D" w:rsidRDefault="00C92C51" w:rsidP="0028161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Articolo 3</w:t>
      </w:r>
    </w:p>
    <w:p w14:paraId="709174F5" w14:textId="77777777" w:rsidR="00C92C51" w:rsidRPr="0028161D" w:rsidRDefault="00C92C51" w:rsidP="0028161D">
      <w:pPr>
        <w:pStyle w:val="Default"/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L’Università si impegna a comunicare a tutti i concorrenti i dati più rilevanti riguardanti la procedura di scelta del contraente, di cui al presente Patto d’Integrità, nei limiti previsti dalla normativa vigente.</w:t>
      </w:r>
    </w:p>
    <w:p w14:paraId="1740D7FD" w14:textId="77777777" w:rsidR="00C92C51" w:rsidRPr="0028161D" w:rsidRDefault="00C92C51" w:rsidP="0028161D">
      <w:pPr>
        <w:pStyle w:val="Default"/>
        <w:spacing w:before="3"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lastRenderedPageBreak/>
        <w:t>Articolo 4</w:t>
      </w:r>
    </w:p>
    <w:p w14:paraId="2DAAB77D" w14:textId="77777777" w:rsidR="00C92C51" w:rsidRPr="0028161D" w:rsidRDefault="00C92C51" w:rsidP="0028161D">
      <w:pPr>
        <w:pStyle w:val="Default"/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Il contenuto del Patto d’integrità e le relative sanzioni applicabili resteranno in vigore sino alla completa esecuzione del contratto. Il presente Patto dovrà essere richiamato dal contratto quale allegato allo stesso, onde formarne parte integrante, sostanziale e pattizia.</w:t>
      </w:r>
    </w:p>
    <w:p w14:paraId="094E0131" w14:textId="77777777" w:rsidR="00C92C51" w:rsidRPr="0028161D" w:rsidRDefault="00C92C51" w:rsidP="0028161D">
      <w:pPr>
        <w:pStyle w:val="Default"/>
        <w:spacing w:before="3"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Articolo 5</w:t>
      </w:r>
    </w:p>
    <w:p w14:paraId="10956B1B" w14:textId="6E6A5E6A" w:rsidR="00C92C51" w:rsidRPr="0028161D" w:rsidRDefault="00C92C51" w:rsidP="0028161D">
      <w:pPr>
        <w:pStyle w:val="Default"/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Il presente Patto dovrà essere sottoscritto digitalmente dal legale rappresentante della società partecipante ovvero, in caso di consorzi o raggruppamenti temporanei di imprese, dal rappresentante degli stessi e dovrà essere presentato unitamente all'offerta. La mancata consegna di tale Patto debitamente sottoscritto comporterà l'esclusione dalla procedura di scelta del contraente.</w:t>
      </w:r>
    </w:p>
    <w:p w14:paraId="4F3A9418" w14:textId="77777777" w:rsidR="00C92C51" w:rsidRPr="0028161D" w:rsidRDefault="00C92C51" w:rsidP="0028161D">
      <w:pPr>
        <w:pStyle w:val="Default"/>
        <w:spacing w:before="3" w:line="276" w:lineRule="auto"/>
        <w:jc w:val="center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b/>
          <w:bCs/>
          <w:sz w:val="22"/>
          <w:szCs w:val="22"/>
        </w:rPr>
        <w:t>Articolo 6</w:t>
      </w:r>
    </w:p>
    <w:p w14:paraId="155039C8" w14:textId="77777777" w:rsidR="00C92C51" w:rsidRPr="0028161D" w:rsidRDefault="00C92C51" w:rsidP="0028161D">
      <w:pPr>
        <w:pStyle w:val="Default"/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r w:rsidRPr="0028161D">
        <w:rPr>
          <w:rFonts w:ascii="Arial" w:hAnsi="Arial" w:cs="Arial"/>
          <w:sz w:val="22"/>
          <w:szCs w:val="22"/>
        </w:rPr>
        <w:t>Ogni controversia relativa all’interpretazione ed esecuzione del Patto d’integrità fra la stazione appaltante e i concorrenti e tra gli stessi concorrenti sarà devoluta all’Autorità giudiziaria competente.</w:t>
      </w:r>
    </w:p>
    <w:p w14:paraId="65491B5F" w14:textId="77777777" w:rsidR="00C92C51" w:rsidRDefault="00C92C51" w:rsidP="00C92C51">
      <w:pPr>
        <w:rPr>
          <w:rFonts w:ascii="Arial" w:hAnsi="Arial" w:cs="Arial"/>
          <w:color w:val="000000"/>
          <w:kern w:val="0"/>
        </w:rPr>
      </w:pPr>
    </w:p>
    <w:p w14:paraId="783DD1E6" w14:textId="77777777" w:rsidR="0028161D" w:rsidRPr="0028161D" w:rsidRDefault="0028161D" w:rsidP="00C92C51">
      <w:pPr>
        <w:rPr>
          <w:rFonts w:ascii="Arial" w:hAnsi="Arial" w:cs="Arial"/>
          <w:color w:val="000000"/>
          <w:kern w:val="0"/>
        </w:rPr>
      </w:pPr>
    </w:p>
    <w:p w14:paraId="37920514" w14:textId="77777777" w:rsidR="00C92C51" w:rsidRPr="0028161D" w:rsidRDefault="00C92C51" w:rsidP="00C92C51">
      <w:pPr>
        <w:spacing w:after="0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>Sottoscrizione digitale</w:t>
      </w:r>
    </w:p>
    <w:p w14:paraId="199F1EBB" w14:textId="77777777" w:rsidR="00C92C51" w:rsidRPr="0028161D" w:rsidRDefault="00C92C51" w:rsidP="00C92C51">
      <w:pPr>
        <w:spacing w:after="0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>Università</w:t>
      </w:r>
    </w:p>
    <w:p w14:paraId="77D9A070" w14:textId="0923AB7C" w:rsidR="00C92C51" w:rsidRPr="0028161D" w:rsidRDefault="00C92C51" w:rsidP="00C92C51">
      <w:pPr>
        <w:spacing w:after="0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 xml:space="preserve">F.to Il Dirigente d’Area </w:t>
      </w:r>
    </w:p>
    <w:p w14:paraId="55DEB94E" w14:textId="21C4DD9F" w:rsidR="00C92C51" w:rsidRPr="0028161D" w:rsidRDefault="00C92C51" w:rsidP="0028161D">
      <w:pPr>
        <w:spacing w:after="0"/>
        <w:ind w:firstLine="6096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>Sottoscrizione digitale</w:t>
      </w:r>
    </w:p>
    <w:p w14:paraId="043A3BFA" w14:textId="77777777" w:rsidR="00C92C51" w:rsidRPr="0028161D" w:rsidRDefault="00C92C51" w:rsidP="0028161D">
      <w:pPr>
        <w:spacing w:after="0"/>
        <w:ind w:firstLine="6096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>Impresa</w:t>
      </w:r>
    </w:p>
    <w:p w14:paraId="72ECD029" w14:textId="685667F3" w:rsidR="00C92C51" w:rsidRPr="0028161D" w:rsidRDefault="00C92C51" w:rsidP="0028161D">
      <w:pPr>
        <w:spacing w:after="0"/>
        <w:ind w:firstLine="6096"/>
        <w:rPr>
          <w:rFonts w:ascii="Arial" w:hAnsi="Arial" w:cs="Arial"/>
          <w:color w:val="000000"/>
          <w:kern w:val="0"/>
        </w:rPr>
      </w:pPr>
      <w:r w:rsidRPr="0028161D">
        <w:rPr>
          <w:rFonts w:ascii="Arial" w:hAnsi="Arial" w:cs="Arial"/>
          <w:color w:val="000000"/>
          <w:kern w:val="0"/>
        </w:rPr>
        <w:t>F.to Il Legale Rappresentante</w:t>
      </w:r>
    </w:p>
    <w:p w14:paraId="72BA99DC" w14:textId="77777777" w:rsidR="00B457FF" w:rsidRPr="0028161D" w:rsidRDefault="00B457FF" w:rsidP="00CA046D">
      <w:pPr>
        <w:rPr>
          <w:rFonts w:ascii="Arial" w:hAnsi="Arial" w:cs="Arial"/>
        </w:rPr>
      </w:pPr>
    </w:p>
    <w:sectPr w:rsidR="00B457FF" w:rsidRPr="0028161D" w:rsidSect="002816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6926" w14:textId="77777777" w:rsidR="00C92C51" w:rsidRDefault="00C92C51" w:rsidP="00C92C51">
      <w:pPr>
        <w:spacing w:after="0" w:line="240" w:lineRule="auto"/>
      </w:pPr>
      <w:r>
        <w:separator/>
      </w:r>
    </w:p>
  </w:endnote>
  <w:endnote w:type="continuationSeparator" w:id="0">
    <w:p w14:paraId="152F0EB7" w14:textId="77777777" w:rsidR="00C92C51" w:rsidRDefault="00C92C51" w:rsidP="00C9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BC99" w14:textId="77777777" w:rsidR="00C92C51" w:rsidRDefault="00C92C51" w:rsidP="00C92C51">
      <w:pPr>
        <w:spacing w:after="0" w:line="240" w:lineRule="auto"/>
      </w:pPr>
      <w:r>
        <w:separator/>
      </w:r>
    </w:p>
  </w:footnote>
  <w:footnote w:type="continuationSeparator" w:id="0">
    <w:p w14:paraId="778C70E9" w14:textId="77777777" w:rsidR="00C92C51" w:rsidRDefault="00C92C51" w:rsidP="00C92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1"/>
    <w:rsid w:val="0028161D"/>
    <w:rsid w:val="00464499"/>
    <w:rsid w:val="005D23E0"/>
    <w:rsid w:val="008C776C"/>
    <w:rsid w:val="00AA4C8A"/>
    <w:rsid w:val="00AF6C69"/>
    <w:rsid w:val="00B457FF"/>
    <w:rsid w:val="00C92C51"/>
    <w:rsid w:val="00CA046D"/>
    <w:rsid w:val="00D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4A58"/>
  <w15:chartTrackingRefBased/>
  <w15:docId w15:val="{33ED2E6D-718C-4B54-8316-4B3537AF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2C51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92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C51"/>
  </w:style>
  <w:style w:type="paragraph" w:styleId="Pidipagina">
    <w:name w:val="footer"/>
    <w:basedOn w:val="Normale"/>
    <w:link w:val="PidipaginaCarattere"/>
    <w:uiPriority w:val="99"/>
    <w:unhideWhenUsed/>
    <w:rsid w:val="00C92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C51"/>
  </w:style>
  <w:style w:type="table" w:styleId="Grigliatabella">
    <w:name w:val="Table Grid"/>
    <w:basedOn w:val="Tabellanormale"/>
    <w:rsid w:val="00C92C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dc:description/>
  <cp:lastModifiedBy>MACCHIAVELLI STEFANO</cp:lastModifiedBy>
  <cp:revision>9</cp:revision>
  <cp:lastPrinted>2023-10-29T11:16:00Z</cp:lastPrinted>
  <dcterms:created xsi:type="dcterms:W3CDTF">2023-10-28T14:40:00Z</dcterms:created>
  <dcterms:modified xsi:type="dcterms:W3CDTF">2023-11-13T18:55:00Z</dcterms:modified>
</cp:coreProperties>
</file>